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587E5DDA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заседании</w:t>
      </w: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F82641">
        <w:rPr>
          <w:rFonts w:ascii="Times New Roman" w:hAnsi="Times New Roman"/>
          <w:b/>
          <w:bCs/>
          <w:color w:val="000000"/>
          <w:sz w:val="32"/>
          <w:szCs w:val="32"/>
        </w:rPr>
        <w:t>Коллегии</w:t>
      </w:r>
      <w:r w:rsidR="001E753E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F82641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Контрольно-счетной палаты Московской области</w:t>
      </w:r>
    </w:p>
    <w:p w14:paraId="766FE5D6" w14:textId="3FFF3D90" w:rsidR="007251EF" w:rsidRPr="00400AAB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3E32308" w14:textId="477820C8" w:rsidR="001D22E4" w:rsidRDefault="00FF28D6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A68ACA8" wp14:editId="22190F98">
            <wp:extent cx="3667127" cy="26193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83" cy="263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74ACE" w14:textId="77777777" w:rsidR="008D1B8E" w:rsidRDefault="008D1B8E" w:rsidP="00A02E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B048AA" w14:textId="2F75D824" w:rsidR="00F82641" w:rsidRDefault="00637285" w:rsidP="0063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82641">
        <w:rPr>
          <w:rFonts w:ascii="Times New Roman" w:hAnsi="Times New Roman"/>
          <w:color w:val="000000"/>
          <w:sz w:val="28"/>
          <w:szCs w:val="28"/>
        </w:rPr>
        <w:t>9</w:t>
      </w:r>
      <w:r w:rsidR="0055027A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года состоялось заседание</w:t>
      </w:r>
      <w:r w:rsidR="00F82641">
        <w:rPr>
          <w:rFonts w:ascii="Times New Roman" w:hAnsi="Times New Roman"/>
          <w:color w:val="000000"/>
          <w:sz w:val="28"/>
          <w:szCs w:val="28"/>
        </w:rPr>
        <w:t xml:space="preserve"> Коллегии Контрольно-счетной палаты Московской области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641">
        <w:rPr>
          <w:rFonts w:ascii="Times New Roman" w:hAnsi="Times New Roman"/>
          <w:color w:val="000000"/>
          <w:sz w:val="28"/>
          <w:szCs w:val="28"/>
        </w:rPr>
        <w:t>в режиме видеоконференцсвязи</w:t>
      </w:r>
      <w:r w:rsidR="001D22E4">
        <w:rPr>
          <w:rFonts w:ascii="Times New Roman" w:hAnsi="Times New Roman"/>
          <w:color w:val="000000"/>
          <w:sz w:val="28"/>
          <w:szCs w:val="28"/>
        </w:rPr>
        <w:t>,</w:t>
      </w:r>
      <w:r w:rsidR="00F82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2E4" w:rsidRPr="001D22E4">
        <w:rPr>
          <w:rFonts w:ascii="Times New Roman" w:hAnsi="Times New Roman"/>
          <w:color w:val="000000"/>
          <w:sz w:val="28"/>
          <w:szCs w:val="28"/>
        </w:rPr>
        <w:t>в котором принял участие Председатель Контрольно-счетной палаты Талдомского городского округа Московской области Любшев Михаил Александрович.</w:t>
      </w:r>
    </w:p>
    <w:p w14:paraId="3E7B59D1" w14:textId="156C97AD" w:rsidR="00F82641" w:rsidRDefault="00F82641" w:rsidP="0063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заседании рассматривался вопрос «Рассмотрение результатов контрольного мероприятия </w:t>
      </w:r>
      <w:r w:rsidRPr="00F82641">
        <w:rPr>
          <w:rFonts w:ascii="Times New Roman" w:hAnsi="Times New Roman"/>
          <w:color w:val="000000"/>
          <w:sz w:val="28"/>
          <w:szCs w:val="28"/>
        </w:rPr>
        <w:t xml:space="preserve">«Проверка законности и результативности использования средств бюджета, предусмотренных на функционирование и развитие систем оповещения населения Московской области о чрезвычайных ситуациях (параллельно с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контрольно-счетными органами муниципальных образований </w:t>
      </w:r>
      <w:r w:rsidRPr="00F82641">
        <w:rPr>
          <w:rFonts w:ascii="Times New Roman" w:hAnsi="Times New Roman"/>
          <w:color w:val="000000"/>
          <w:sz w:val="28"/>
          <w:szCs w:val="28"/>
        </w:rPr>
        <w:t>Московской области)»</w:t>
      </w:r>
      <w:r w:rsidR="00FF28D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9E442E5" w14:textId="10B895EB" w:rsidR="00FF28D6" w:rsidRDefault="00F82641" w:rsidP="006372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Контрольно-счетная палата Талдомского городского округа принимала участие в данном контрольном мероприятии на основании п. </w:t>
      </w:r>
      <w:r w:rsidR="00FF28D6" w:rsidRPr="00FF28D6">
        <w:rPr>
          <w:rFonts w:ascii="Times New Roman" w:hAnsi="Times New Roman"/>
          <w:color w:val="000000"/>
          <w:sz w:val="28"/>
          <w:szCs w:val="28"/>
        </w:rPr>
        <w:t>2.5 Плана работы Контрольно-счетной палаты Талдомского городского округа Московской области на 2022 год</w:t>
      </w:r>
      <w:r w:rsidR="00FF28D6">
        <w:rPr>
          <w:rFonts w:ascii="Times New Roman" w:hAnsi="Times New Roman"/>
          <w:color w:val="000000"/>
          <w:sz w:val="28"/>
          <w:szCs w:val="28"/>
        </w:rPr>
        <w:t>.</w:t>
      </w:r>
    </w:p>
    <w:p w14:paraId="794F8755" w14:textId="145C18F6" w:rsidR="00FF28D6" w:rsidRDefault="00FF28D6" w:rsidP="00FF2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</w:t>
      </w:r>
      <w:r w:rsidRPr="00FF28D6">
        <w:rPr>
          <w:rFonts w:ascii="Times New Roman" w:hAnsi="Times New Roman"/>
          <w:color w:val="000000"/>
          <w:sz w:val="28"/>
          <w:szCs w:val="28"/>
        </w:rPr>
        <w:t>о результатах контрольного мероприятия «Проверка законности и результативности использования средств бюджета, предусмотренных на функционирование и развитие систем оповещения населения Московской области о чрезвычайных ситуациях (параллельно с КСП Московской области)»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 председателем Контрольно-счетной палаты Талдомского городского округа 02 декабря 2022 г. и направлен Главе и в Совет депутатов Талдомского городского округа.</w:t>
      </w:r>
    </w:p>
    <w:p w14:paraId="56F06311" w14:textId="3677F2A4" w:rsidR="00FF28D6" w:rsidRDefault="00FF28D6" w:rsidP="00FF2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8D6">
        <w:rPr>
          <w:rFonts w:ascii="Times New Roman" w:hAnsi="Times New Roman"/>
          <w:color w:val="000000"/>
          <w:sz w:val="28"/>
          <w:szCs w:val="28"/>
        </w:rPr>
        <w:t>Информацию об основных итогах контрольного мероприятия можно найти на странице Контрольно-счетной палаты в разделе «Информация о результатах проведенных контрольных и экспертно-аналитических мероприятий, выявленных нарушениях и принятых мерах», перейдя по ссылке http://талдом-район.рф/administration/konrol-scethyh-organov/</w:t>
      </w:r>
      <w:bookmarkStart w:id="0" w:name="_GoBack"/>
      <w:bookmarkEnd w:id="0"/>
    </w:p>
    <w:p w14:paraId="51B53317" w14:textId="77777777" w:rsidR="00FF28D6" w:rsidRDefault="00FF28D6" w:rsidP="00FF2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F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232"/>
    <w:multiLevelType w:val="hybridMultilevel"/>
    <w:tmpl w:val="E332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1D22E4"/>
    <w:rsid w:val="001E753E"/>
    <w:rsid w:val="002970D9"/>
    <w:rsid w:val="002B4449"/>
    <w:rsid w:val="002B4E10"/>
    <w:rsid w:val="002F54F3"/>
    <w:rsid w:val="00325D00"/>
    <w:rsid w:val="00400AAB"/>
    <w:rsid w:val="004B3974"/>
    <w:rsid w:val="004F0956"/>
    <w:rsid w:val="0055027A"/>
    <w:rsid w:val="005F7C76"/>
    <w:rsid w:val="00637285"/>
    <w:rsid w:val="006A3FB0"/>
    <w:rsid w:val="007251EF"/>
    <w:rsid w:val="007F4BC4"/>
    <w:rsid w:val="00855383"/>
    <w:rsid w:val="008D1B8E"/>
    <w:rsid w:val="008D205A"/>
    <w:rsid w:val="00A02E2C"/>
    <w:rsid w:val="00A96DAA"/>
    <w:rsid w:val="00C032A7"/>
    <w:rsid w:val="00C479AE"/>
    <w:rsid w:val="00CA3FFE"/>
    <w:rsid w:val="00D654FA"/>
    <w:rsid w:val="00DC32B1"/>
    <w:rsid w:val="00E23958"/>
    <w:rsid w:val="00E456CE"/>
    <w:rsid w:val="00EC1E71"/>
    <w:rsid w:val="00ED4595"/>
    <w:rsid w:val="00F32DE0"/>
    <w:rsid w:val="00F82641"/>
    <w:rsid w:val="00FC01F3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2022-12-20T06:04:00Z</dcterms:created>
  <dcterms:modified xsi:type="dcterms:W3CDTF">2022-12-20T06:19:00Z</dcterms:modified>
</cp:coreProperties>
</file>